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23 января 2015 г. N 35697</w:t>
      </w:r>
    </w:p>
    <w:p w:rsidR="000A4183" w:rsidRDefault="000A418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декабря 2014 г. N 1061н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ПРОФЕССИОНАЛЬНОГО СТАНДАРТА "БУХГАЛТЕР"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профессиональный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"Бухгалтер".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 декабря 2014 г. N 1061н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ПРОФЕССИОНАЛЬНЫЙ СТАНДАРТ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0A4183" w:rsidSect="00493C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БУХГАЛТЕР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425"/>
        <w:gridCol w:w="2234"/>
      </w:tblGrid>
      <w:tr w:rsidR="000A4183">
        <w:tc>
          <w:tcPr>
            <w:tcW w:w="7425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</w:t>
            </w:r>
          </w:p>
        </w:tc>
      </w:tr>
      <w:tr w:rsidR="000A4183">
        <w:tc>
          <w:tcPr>
            <w:tcW w:w="7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I. Общие сведения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64"/>
        <w:gridCol w:w="480"/>
        <w:gridCol w:w="1020"/>
      </w:tblGrid>
      <w:tr w:rsidR="000A4183">
        <w:tc>
          <w:tcPr>
            <w:tcW w:w="816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в области бухгалтерского учета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08.002</w:t>
            </w:r>
          </w:p>
        </w:tc>
      </w:tr>
      <w:tr w:rsidR="000A4183">
        <w:tc>
          <w:tcPr>
            <w:tcW w:w="81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вида профессиональной деятельности)</w:t>
            </w:r>
          </w:p>
        </w:tc>
        <w:tc>
          <w:tcPr>
            <w:tcW w:w="480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Основная цель вида профессиональной деятельности: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8"/>
      </w:tblGrid>
      <w:tr w:rsidR="000A4183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Группа занятий: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3855"/>
        <w:gridCol w:w="794"/>
        <w:gridCol w:w="3855"/>
      </w:tblGrid>
      <w:tr w:rsidR="000A41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6" w:history="1">
              <w:r w:rsidR="000A4183">
                <w:rPr>
                  <w:rFonts w:ascii="Calibri" w:hAnsi="Calibri" w:cs="Calibri"/>
                  <w:color w:val="0000FF"/>
                </w:rPr>
                <w:t>1231</w:t>
              </w:r>
            </w:hyperlink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финансово-экономических и административных подразделений (служб)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0A4183">
                <w:rPr>
                  <w:rFonts w:ascii="Calibri" w:hAnsi="Calibri" w:cs="Calibri"/>
                  <w:color w:val="0000FF"/>
                </w:rPr>
                <w:t>2411</w:t>
              </w:r>
            </w:hyperlink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Бухгалтеры и специалисты по финансам и кредитам</w:t>
            </w:r>
          </w:p>
        </w:tc>
      </w:tr>
      <w:tr w:rsidR="000A41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8" w:history="1">
              <w:r w:rsidR="000A4183">
                <w:rPr>
                  <w:rFonts w:ascii="Calibri" w:hAnsi="Calibri" w:cs="Calibri"/>
                  <w:color w:val="0000FF"/>
                </w:rPr>
                <w:t>3433</w:t>
              </w:r>
            </w:hyperlink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0A4183">
                <w:rPr>
                  <w:rFonts w:ascii="Calibri" w:hAnsi="Calibri" w:cs="Calibri"/>
                  <w:color w:val="0000FF"/>
                </w:rPr>
                <w:t>4121</w:t>
              </w:r>
            </w:hyperlink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Служащие, занятые бухгалтерскими операциями и учетом</w:t>
            </w:r>
          </w:p>
        </w:tc>
      </w:tr>
      <w:tr w:rsidR="000A4183"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(код ОКЗ) </w:t>
            </w:r>
            <w:hyperlink w:anchor="Par68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385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(код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ОКЗ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(наименование)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6" w:name="Par63"/>
      <w:bookmarkEnd w:id="6"/>
      <w:r>
        <w:rPr>
          <w:rFonts w:ascii="Calibri" w:hAnsi="Calibri" w:cs="Calibri"/>
        </w:rPr>
        <w:t>Отнесение к видам экономической деятельности: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62"/>
        <w:gridCol w:w="7257"/>
      </w:tblGrid>
      <w:tr w:rsidR="000A4183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0A4183">
                <w:rPr>
                  <w:rFonts w:ascii="Calibri" w:hAnsi="Calibri" w:cs="Calibri"/>
                  <w:color w:val="0000FF"/>
                </w:rPr>
                <w:t>01</w:t>
              </w:r>
            </w:hyperlink>
            <w:r w:rsidR="000A4183">
              <w:rPr>
                <w:rFonts w:ascii="Calibri" w:hAnsi="Calibri" w:cs="Calibri"/>
              </w:rPr>
              <w:t xml:space="preserve"> - </w:t>
            </w:r>
            <w:hyperlink r:id="rId12" w:history="1">
              <w:r w:rsidR="000A4183">
                <w:rPr>
                  <w:rFonts w:ascii="Calibri" w:hAnsi="Calibri" w:cs="Calibri"/>
                  <w:color w:val="0000FF"/>
                </w:rPr>
                <w:t>99</w:t>
              </w:r>
            </w:hyperlink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 виды деятельности, предусмотренные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</w:p>
        </w:tc>
      </w:tr>
      <w:tr w:rsidR="000A4183">
        <w:tc>
          <w:tcPr>
            <w:tcW w:w="23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(код ОКВЭД) </w:t>
            </w:r>
            <w:hyperlink w:anchor="Par68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2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вида экономической деятельности)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>II. Описание трудовых функций, входящих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профессиональный стандарт (функциональная карта вида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профессиональной деятельности)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4"/>
        <w:gridCol w:w="2018"/>
        <w:gridCol w:w="1004"/>
        <w:gridCol w:w="3499"/>
        <w:gridCol w:w="952"/>
        <w:gridCol w:w="1502"/>
      </w:tblGrid>
      <w:tr w:rsidR="000A418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Обобщенные трудовые функции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функции</w:t>
            </w:r>
          </w:p>
        </w:tc>
      </w:tr>
      <w:tr w:rsidR="000A418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квалификации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</w:tr>
      <w:tr w:rsidR="000A4183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бухгалтерского учета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A/01.5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A418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A/02.5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A418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Итоговое обобщение фактов хозяйственной жизни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A/03.5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A4183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и </w:t>
            </w:r>
            <w:r>
              <w:rPr>
                <w:rFonts w:ascii="Calibri" w:hAnsi="Calibri" w:cs="Calibri"/>
              </w:rPr>
              <w:lastRenderedPageBreak/>
              <w:t>представление финансовой отчетности экономического субъекта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бухгалтерской </w:t>
            </w:r>
            <w:r>
              <w:rPr>
                <w:rFonts w:ascii="Calibri" w:hAnsi="Calibri" w:cs="Calibri"/>
              </w:rPr>
              <w:lastRenderedPageBreak/>
              <w:t>(финансовой) отчетности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B/01.6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A418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консолидированной финансовой отчетности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B/02.6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A418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B/03.6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A418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налогового учета и составление налоговой отчетности, налоговое планирование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B/04.6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A4183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финансового анализа, </w:t>
            </w:r>
            <w:proofErr w:type="spellStart"/>
            <w:r>
              <w:rPr>
                <w:rFonts w:ascii="Calibri" w:hAnsi="Calibri" w:cs="Calibri"/>
              </w:rPr>
              <w:t>бюджетирование</w:t>
            </w:r>
            <w:proofErr w:type="spellEnd"/>
            <w:r>
              <w:rPr>
                <w:rFonts w:ascii="Calibri" w:hAnsi="Calibri" w:cs="Calibri"/>
              </w:rPr>
              <w:t xml:space="preserve"> и управление денежными потоками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B/05.6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III. Характеристика обобщенных трудовых функций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9" w:name="Par115"/>
      <w:bookmarkEnd w:id="9"/>
      <w:r>
        <w:rPr>
          <w:rFonts w:ascii="Calibri" w:hAnsi="Calibri" w:cs="Calibri"/>
        </w:rPr>
        <w:t>3.1. Обобщенная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97"/>
        <w:gridCol w:w="3446"/>
        <w:gridCol w:w="610"/>
        <w:gridCol w:w="715"/>
        <w:gridCol w:w="1824"/>
        <w:gridCol w:w="1077"/>
      </w:tblGrid>
      <w:tr w:rsidR="000A4183">
        <w:tc>
          <w:tcPr>
            <w:tcW w:w="199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бухгалтерского учета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квалификации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обобщенной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55"/>
        <w:gridCol w:w="6860"/>
      </w:tblGrid>
      <w:tr w:rsidR="000A4183"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наименования должностей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18"/>
        <w:gridCol w:w="6803"/>
      </w:tblGrid>
      <w:tr w:rsidR="000A4183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образованию и обучению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Дополнительное профессиональное образование по специальным программам</w:t>
            </w:r>
          </w:p>
        </w:tc>
      </w:tr>
      <w:tr w:rsidR="000A4183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опыту практической работы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специальной подготовке по учету и контролю не менее трех лет</w:t>
            </w:r>
          </w:p>
        </w:tc>
      </w:tr>
      <w:tr w:rsidR="000A4183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Особые условия допуска к работе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0" w:name="Par148"/>
      <w:bookmarkEnd w:id="10"/>
      <w:r>
        <w:rPr>
          <w:rFonts w:ascii="Calibri" w:hAnsi="Calibri" w:cs="Calibri"/>
        </w:rPr>
        <w:t>Дополнительные характеристики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25"/>
        <w:gridCol w:w="1109"/>
        <w:gridCol w:w="5386"/>
      </w:tblGrid>
      <w:tr w:rsidR="000A418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базовой группы, должности (профессии) или специальности</w:t>
            </w:r>
          </w:p>
        </w:tc>
      </w:tr>
      <w:tr w:rsidR="000A4183"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 w:rsidR="000A4183">
                <w:rPr>
                  <w:rFonts w:ascii="Calibri" w:hAnsi="Calibri" w:cs="Calibri"/>
                  <w:color w:val="0000FF"/>
                </w:rPr>
                <w:t>ОКЗ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 w:rsidR="000A4183">
                <w:rPr>
                  <w:rFonts w:ascii="Calibri" w:hAnsi="Calibri" w:cs="Calibri"/>
                  <w:color w:val="0000FF"/>
                </w:rPr>
                <w:t>3433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</w:tr>
      <w:tr w:rsidR="000A4183"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 w:rsidR="000A4183">
                <w:rPr>
                  <w:rFonts w:ascii="Calibri" w:hAnsi="Calibri" w:cs="Calibri"/>
                  <w:color w:val="0000FF"/>
                </w:rPr>
                <w:t>4121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Служащие, занятые бухгалтерскими операциями и учетом</w:t>
            </w:r>
          </w:p>
        </w:tc>
      </w:tr>
      <w:tr w:rsidR="000A418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ЕКС </w:t>
            </w:r>
            <w:hyperlink w:anchor="Par68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</w:tr>
      <w:tr w:rsidR="000A418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ОКСО </w:t>
            </w:r>
            <w:hyperlink w:anchor="Par68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 w:rsidR="000A4183">
                <w:rPr>
                  <w:rFonts w:ascii="Calibri" w:hAnsi="Calibri" w:cs="Calibri"/>
                  <w:color w:val="0000FF"/>
                </w:rPr>
                <w:t>080000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Экономика и управление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1" w:name="Par165"/>
      <w:bookmarkEnd w:id="11"/>
      <w:r>
        <w:rPr>
          <w:rFonts w:ascii="Calibri" w:hAnsi="Calibri" w:cs="Calibri"/>
        </w:rPr>
        <w:t>3.1.1.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4099"/>
        <w:gridCol w:w="629"/>
        <w:gridCol w:w="893"/>
        <w:gridCol w:w="1776"/>
        <w:gridCol w:w="794"/>
      </w:tblGrid>
      <w:tr w:rsidR="000A4183">
        <w:tc>
          <w:tcPr>
            <w:tcW w:w="141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</w:t>
            </w:r>
            <w:r>
              <w:rPr>
                <w:rFonts w:ascii="Calibri" w:hAnsi="Calibri" w:cs="Calibri"/>
              </w:rPr>
              <w:lastRenderedPageBreak/>
              <w:t>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Принятие к учету первичных учетных </w:t>
            </w:r>
            <w:r>
              <w:rPr>
                <w:rFonts w:ascii="Calibri" w:hAnsi="Calibri" w:cs="Calibri"/>
              </w:rPr>
              <w:lastRenderedPageBreak/>
              <w:t>документов о фактах хозяйственной жизни экономического субъекта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A/01.5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Уровень </w:t>
            </w:r>
            <w:r>
              <w:rPr>
                <w:rFonts w:ascii="Calibri" w:hAnsi="Calibri" w:cs="Calibri"/>
              </w:rPr>
              <w:lastRenderedPageBreak/>
              <w:t>(подуровень) квалификации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7200"/>
      </w:tblGrid>
      <w:tr w:rsidR="000A418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(оформление) первичных учетных документов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первичных учетных документов о фактах хозяйственной жизни экономического субъекта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первичных учетных документов в отношении формы, полноты оформления, реквизитов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Систематизация первичных учетных документов текущего отчетного периода в соответствии с учетной политикой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на основе первичных учетных документов сводных учетных документов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первичных учетных документов для передачи в архив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Изготовление копий первичных учетных документов, в том числе в случае </w:t>
            </w:r>
            <w:r>
              <w:rPr>
                <w:rFonts w:ascii="Calibri" w:hAnsi="Calibri" w:cs="Calibri"/>
              </w:rPr>
              <w:lastRenderedPageBreak/>
              <w:t>их изъятия уполномоченными органами в соответствии с законодательством Российской Федерации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</w:tc>
      </w:tr>
      <w:tr w:rsidR="000A418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(оформлять) первичные учетные документы, в том числе электронные документы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приемами комплексной проверки первичных учетных документов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сохранность первичных учетных документов до передачи их в архив</w:t>
            </w:r>
          </w:p>
        </w:tc>
      </w:tr>
      <w:tr w:rsidR="000A418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законодательства Российской Федерации о бухгалтерском учете (в том числе нормативные правовые акты о документах и документообороте), об архивном деле, Общероссийский классификатор управленческой документации (в части, касающейся выполнения трудовых действий)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Практика применения законодательства Российской Федерации по вопросам оформления первичных учетных документов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субъекта, регламентирующие порядок составления, хранения и передачу в архив первичных учетных документов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составления сводных учетных документов в целях осуществления контроля и упорядочения обработки данных о фактах хозяйственной </w:t>
            </w:r>
            <w:r>
              <w:rPr>
                <w:rFonts w:ascii="Calibri" w:hAnsi="Calibri" w:cs="Calibri"/>
              </w:rPr>
              <w:lastRenderedPageBreak/>
              <w:t>жизни</w:t>
            </w:r>
          </w:p>
        </w:tc>
      </w:tr>
      <w:tr w:rsidR="000A41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2" w:name="Par211"/>
      <w:bookmarkEnd w:id="12"/>
      <w:r>
        <w:rPr>
          <w:rFonts w:ascii="Calibri" w:hAnsi="Calibri" w:cs="Calibri"/>
        </w:rPr>
        <w:t>3.1.2.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4147"/>
        <w:gridCol w:w="734"/>
        <w:gridCol w:w="1077"/>
        <w:gridCol w:w="1738"/>
        <w:gridCol w:w="510"/>
      </w:tblGrid>
      <w:tr w:rsidR="000A4183">
        <w:tc>
          <w:tcPr>
            <w:tcW w:w="141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A/02.5</w:t>
            </w: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99"/>
        <w:gridCol w:w="7313"/>
      </w:tblGrid>
      <w:tr w:rsidR="000A4183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Денежное измерение объектов бухгалтерского учета и осуществление соответствующих бухгалтерских записей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данных, содержащихся в первичных учетных документах, в регистрах бухгалтерского учета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отчетных калькуляций, калькуляций себестоимости продукции (работ, услуг), распределение косвенных расходов, начисление </w:t>
            </w:r>
            <w:r>
              <w:rPr>
                <w:rFonts w:ascii="Calibri" w:hAnsi="Calibri" w:cs="Calibri"/>
              </w:rPr>
              <w:lastRenderedPageBreak/>
              <w:t>амортизации активов в соответствии с учетной политикой экономического субъекта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</w:tr>
      <w:tr w:rsidR="000A4183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Вести регистрацию и накопление данных посредством двойной записи, по простой системе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бухгалтерские записи в соответствии с рабочим планом счетов экономического субъекта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Владеть методами </w:t>
            </w:r>
            <w:proofErr w:type="spellStart"/>
            <w:r>
              <w:rPr>
                <w:rFonts w:ascii="Calibri" w:hAnsi="Calibri" w:cs="Calibri"/>
              </w:rPr>
              <w:t>калькулирования</w:t>
            </w:r>
            <w:proofErr w:type="spellEnd"/>
            <w:r>
              <w:rPr>
                <w:rFonts w:ascii="Calibri" w:hAnsi="Calibri" w:cs="Calibri"/>
              </w:rPr>
              <w:t xml:space="preserve">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Исчислять рублевый эквивалент выраженной в иностранной валюте стоимости активов и обязательств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законодательства Российской Федерации о бухгалтерском учете, о налогах и сборах, о социальном и медицинском страховании, пенсионном обеспечении, а также гражданского, трудового, таможенного законодательства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Методы </w:t>
            </w:r>
            <w:proofErr w:type="spellStart"/>
            <w:r>
              <w:rPr>
                <w:rFonts w:ascii="Calibri" w:hAnsi="Calibri" w:cs="Calibri"/>
              </w:rPr>
              <w:t>калькулирования</w:t>
            </w:r>
            <w:proofErr w:type="spellEnd"/>
            <w:r>
              <w:rPr>
                <w:rFonts w:ascii="Calibri" w:hAnsi="Calibri" w:cs="Calibri"/>
              </w:rPr>
              <w:t xml:space="preserve"> себестоимости продукции (работ, услуг)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учета затрат продукции (работ, услуг)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субъекта, регламентирующие правила стоимостного измерения объектов бухгалтерского учета, а также по вопросам оплаты труда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0A4183"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3" w:name="Par257"/>
      <w:bookmarkEnd w:id="13"/>
      <w:r>
        <w:rPr>
          <w:rFonts w:ascii="Calibri" w:hAnsi="Calibri" w:cs="Calibri"/>
        </w:rPr>
        <w:t>3.1.3.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7"/>
        <w:gridCol w:w="3742"/>
        <w:gridCol w:w="794"/>
        <w:gridCol w:w="998"/>
        <w:gridCol w:w="1871"/>
        <w:gridCol w:w="794"/>
      </w:tblGrid>
      <w:tr w:rsidR="000A4183">
        <w:tc>
          <w:tcPr>
            <w:tcW w:w="141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Итоговое обобщение фактов хозяйственной жизни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A/03.5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75"/>
        <w:gridCol w:w="7373"/>
      </w:tblGrid>
      <w:tr w:rsidR="000A4183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тождества данных аналитического учета оборотам и остаткам по счетам синтетического учета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информации для составления </w:t>
            </w:r>
            <w:proofErr w:type="spellStart"/>
            <w:r>
              <w:rPr>
                <w:rFonts w:ascii="Calibri" w:hAnsi="Calibri" w:cs="Calibri"/>
              </w:rPr>
              <w:t>оборотно-сальдовой</w:t>
            </w:r>
            <w:proofErr w:type="spellEnd"/>
            <w:r>
              <w:rPr>
                <w:rFonts w:ascii="Calibri" w:hAnsi="Calibri" w:cs="Calibri"/>
              </w:rPr>
              <w:t xml:space="preserve"> ведомости, главной книги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регистров бухгалтерского учета для их изъятия уполномоченными органами в соответствии с законодательством Российской Федерации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Систематизация и комплектование регистров бухгалтерского учета за отчетный период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Передача регистров бухгалтерского учета в архив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 предоставление по требованию уполномоченных органов копий регистров бухгалтерского учета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</w:tc>
      </w:tr>
      <w:tr w:rsidR="000A4183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Готовить различные справки, готовить ответы на запросы, содержащие информацию, формируемую в системе бухгалтерского учета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Обеспечивать сохранность регистров бухгалтерского учета до передачи их в </w:t>
            </w:r>
            <w:r>
              <w:rPr>
                <w:rFonts w:ascii="Calibri" w:hAnsi="Calibri" w:cs="Calibri"/>
              </w:rPr>
              <w:lastRenderedPageBreak/>
              <w:t>архив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Исправлять ошибки, допущенные при ведении бухгалтерского учета, в соответствии с установленными правилами</w:t>
            </w:r>
          </w:p>
        </w:tc>
      </w:tr>
      <w:tr w:rsidR="000A4183"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законодательства Российской Федерации о бухгалтерском учете, о налогах и сборах, об архивном деле, в области социального и медицинского страхования, пенсионного обеспечения, о хранении и изъятии регистров бухгалтерского учета, а также гражданского, трудового, таможенного законодательства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Практика применения законодательства Российской Федерации по бухгалтерскому учету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правила хранения документов и защиты информации в экономическом субъекте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0A418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4" w:name="Par304"/>
      <w:bookmarkEnd w:id="14"/>
      <w:r>
        <w:rPr>
          <w:rFonts w:ascii="Calibri" w:hAnsi="Calibri" w:cs="Calibri"/>
        </w:rPr>
        <w:t>3.2. Обобщенная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4368"/>
        <w:gridCol w:w="739"/>
        <w:gridCol w:w="734"/>
        <w:gridCol w:w="1644"/>
        <w:gridCol w:w="510"/>
      </w:tblGrid>
      <w:tr w:rsidR="000A4183">
        <w:tc>
          <w:tcPr>
            <w:tcW w:w="1701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 представление финансовой отчетности экономического субъекта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Происхождение </w:t>
            </w:r>
            <w:r>
              <w:rPr>
                <w:rFonts w:ascii="Calibri" w:hAnsi="Calibri" w:cs="Calibri"/>
              </w:rPr>
              <w:lastRenderedPageBreak/>
              <w:t>обобщенной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Заимствовано из </w:t>
            </w:r>
            <w:r>
              <w:rPr>
                <w:rFonts w:ascii="Calibri" w:hAnsi="Calibri" w:cs="Calibri"/>
              </w:rPr>
              <w:lastRenderedPageBreak/>
              <w:t>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78"/>
        <w:gridCol w:w="6973"/>
      </w:tblGrid>
      <w:tr w:rsidR="000A4183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наименования должностей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86"/>
        <w:gridCol w:w="7087"/>
      </w:tblGrid>
      <w:tr w:rsidR="000A4183"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образованию и обучению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образование</w:t>
            </w:r>
          </w:p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</w:tr>
      <w:tr w:rsidR="000A4183"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A418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Требования к опыту практической работы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деятельностью, при наличии высшего образования - не менее трех лет из последних пяти календарных лет </w:t>
            </w:r>
            <w:hyperlink w:anchor="Par687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</w:tr>
      <w:tr w:rsidR="000A4183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Особые условия допуска к работе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отдельных экономических субъектах к главному бухгалтеру или иному должностному лицу, на которое возлагается ведение бухгалтерского учета, могут устанавливаться дополнительные требования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5" w:name="Par338"/>
      <w:bookmarkEnd w:id="15"/>
      <w:r>
        <w:rPr>
          <w:rFonts w:ascii="Calibri" w:hAnsi="Calibri" w:cs="Calibri"/>
        </w:rPr>
        <w:t>Дополнительные характеристики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1042"/>
        <w:gridCol w:w="5386"/>
      </w:tblGrid>
      <w:tr w:rsidR="000A418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базовой группы, должности </w:t>
            </w:r>
            <w:r>
              <w:rPr>
                <w:rFonts w:ascii="Calibri" w:hAnsi="Calibri" w:cs="Calibri"/>
              </w:rPr>
              <w:lastRenderedPageBreak/>
              <w:t>(профессии) или специальности</w:t>
            </w:r>
          </w:p>
        </w:tc>
      </w:tr>
      <w:tr w:rsidR="000A4183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="000A4183">
                <w:rPr>
                  <w:rFonts w:ascii="Calibri" w:hAnsi="Calibri" w:cs="Calibri"/>
                  <w:color w:val="0000FF"/>
                </w:rPr>
                <w:t>ОКЗ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="000A4183">
                <w:rPr>
                  <w:rFonts w:ascii="Calibri" w:hAnsi="Calibri" w:cs="Calibri"/>
                  <w:color w:val="0000FF"/>
                </w:rPr>
                <w:t>1231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финансово-экономических и административных подразделений (служб)</w:t>
            </w:r>
          </w:p>
        </w:tc>
      </w:tr>
      <w:tr w:rsidR="000A4183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 w:rsidR="000A4183">
                <w:rPr>
                  <w:rFonts w:ascii="Calibri" w:hAnsi="Calibri" w:cs="Calibri"/>
                  <w:color w:val="0000FF"/>
                </w:rPr>
                <w:t>2411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Бухгалтеры и специалисты по финансам и кредитам</w:t>
            </w:r>
          </w:p>
        </w:tc>
      </w:tr>
      <w:tr w:rsidR="000A418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0A4183">
                <w:rPr>
                  <w:rFonts w:ascii="Calibri" w:hAnsi="Calibri" w:cs="Calibri"/>
                  <w:color w:val="0000FF"/>
                </w:rPr>
                <w:t>ЕКС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</w:tr>
      <w:tr w:rsidR="000A418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 w:rsidR="000A4183">
                <w:rPr>
                  <w:rFonts w:ascii="Calibri" w:hAnsi="Calibri" w:cs="Calibri"/>
                  <w:color w:val="0000FF"/>
                </w:rPr>
                <w:t>ОКСО</w:t>
              </w:r>
            </w:hyperlink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CB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 w:rsidR="000A4183">
                <w:rPr>
                  <w:rFonts w:ascii="Calibri" w:hAnsi="Calibri" w:cs="Calibri"/>
                  <w:color w:val="0000FF"/>
                </w:rPr>
                <w:t>080000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Экономика и управление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6" w:name="Par355"/>
      <w:bookmarkEnd w:id="16"/>
      <w:r>
        <w:rPr>
          <w:rFonts w:ascii="Calibri" w:hAnsi="Calibri" w:cs="Calibri"/>
        </w:rPr>
        <w:t>3.2.1.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3969"/>
        <w:gridCol w:w="696"/>
        <w:gridCol w:w="1191"/>
        <w:gridCol w:w="1690"/>
        <w:gridCol w:w="567"/>
      </w:tblGrid>
      <w:tr w:rsidR="000A4183">
        <w:tc>
          <w:tcPr>
            <w:tcW w:w="147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бухгалтерской (финансовой) отчетности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B/01.6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8"/>
        <w:gridCol w:w="7030"/>
      </w:tblGrid>
      <w:tr w:rsidR="000A4183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процесса формирования информации в системе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процесса формирования информации в системе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Координация процесса формирования информации в системе </w:t>
            </w:r>
            <w:r>
              <w:rPr>
                <w:rFonts w:ascii="Calibri" w:hAnsi="Calibri" w:cs="Calibri"/>
              </w:rPr>
              <w:lastRenderedPageBreak/>
              <w:t>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процесса формирования информации в системе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представления бухгалтерской (финансовой) отчетности в соответствующие адреса в установленные сроки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числовых показателей отчетов, входящих в состав бухгалтерской (финансовой) отчетности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пояснений к бухгалтерскому балансу и отчету о финансовых результатах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подписания руководителем экономического субъекта бухгалтерской (финансовой) отчетности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необходимыми документами бухгалтерского учета при проведении внутреннего и внешнего аудита (ревизий, налоговых и иных проверок), подготовка соответствующих документов о разногласиях по результатам аудита (ревизий, налоговых и иных проверок)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бухгалтерской (финансовой) отчетности до ее передачи в архив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передачи бухгалтерской (финансовой) отчетности в архив в установленные сроки</w:t>
            </w:r>
          </w:p>
        </w:tc>
      </w:tr>
      <w:tr w:rsidR="000A4183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делопроизводство в бухгалтерской службе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объемы и сроки выполнения работ в отчетном периоде для целей составления бухгалтерской (финансовой) отчетности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процесс восстановления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Распределять объем учетных работ между работниками (группами работников) бухгалтерской службы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Оптимизировать рабочие места для целей ведения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Координировать действия работников бухгалтерской службы во взаимоотношениях с представителями внешней и внутренней среды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уровень профессиональных знаний и умений работников бухгалтерской службы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сроки, продолжительность и тематику повышения квалификации работников бухгалтерской службы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существенность информации, раскрываемой в бухгалтерской (финансовой) отчетности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бухгалтерскую (финансовую) отчетность при реорганизации или ликвидации юридического лица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методами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Обосновывать принятые экономическим субъектом решения при проведении внутреннего контроля, внутреннего и внешнего аудита, ревизий, налоговых и иных проверок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Законодательство Российской Федерации о бухгалтерском учете, о налогах и сборах, об аудиторской деятельности, официальном статистическом учете, архивном деле,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 о противодействии коррупции и коммерческому подкупу, легализации (отмыванию) доходов, </w:t>
            </w:r>
            <w:r>
              <w:rPr>
                <w:rFonts w:ascii="Calibri" w:hAnsi="Calibri" w:cs="Calibri"/>
              </w:rPr>
              <w:lastRenderedPageBreak/>
              <w:t>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практика по вопросам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Методы финансового анализа и финансовых вычислений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обмена информацией по телекоммуникационным каналам связи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Современные технологии автоматизированной обработки информации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Передовой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защиты информации</w:t>
            </w:r>
          </w:p>
        </w:tc>
      </w:tr>
      <w:tr w:rsidR="000A4183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7" w:name="Par426"/>
      <w:bookmarkEnd w:id="17"/>
      <w:r>
        <w:rPr>
          <w:rFonts w:ascii="Calibri" w:hAnsi="Calibri" w:cs="Calibri"/>
        </w:rPr>
        <w:lastRenderedPageBreak/>
        <w:t>3.2.2.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3685"/>
        <w:gridCol w:w="758"/>
        <w:gridCol w:w="1361"/>
        <w:gridCol w:w="1814"/>
        <w:gridCol w:w="510"/>
      </w:tblGrid>
      <w:tr w:rsidR="000A4183">
        <w:tc>
          <w:tcPr>
            <w:tcW w:w="147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консолидированной финансовой отчетности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B/02.6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15"/>
        <w:gridCol w:w="7143"/>
      </w:tblGrid>
      <w:tr w:rsidR="000A4183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качества информации, представленной головной (материнской) организации по совместной деятельности зависимыми и дочерними организациями для целей составления консолидированной финансовой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процедур консолидации в соответствии с установленными требованиями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числовых показателей отчетов, входящих в состав консолидированной финансовой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Счетная и логическая проверка правильности формирования числовых показателей в отчетах, входящих в состав консолидированной финансовой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примечаний (пояснений) к консолидированной финансовой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представления консолидированной финансовой отчетности </w:t>
            </w:r>
            <w:r>
              <w:rPr>
                <w:rFonts w:ascii="Calibri" w:hAnsi="Calibri" w:cs="Calibri"/>
              </w:rPr>
              <w:lastRenderedPageBreak/>
              <w:t>для подписания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представления консолидированной финансовой отчетности в соответствующие адреса в установленные сроки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внешнего аудита консолидированной финансовой отчетности, достоверности и обоснованности информации, представляемой руководству головной (материнской) организации группы организаций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консолидированной финансовой отчетности до ее передачи в архив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передачи консолидированной финансовой отчетности в архив в установленные сроки</w:t>
            </w:r>
          </w:p>
        </w:tc>
      </w:tr>
      <w:tr w:rsidR="000A4183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объем работ по составлению консолидированной финансовой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Устанавливать организациям группы порядок и сроки представления отчетности и иной информации, необходимой для составления головной (материнской) организацией группы консолидированной финансовой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Проверять качество информации, представленной организациями группы, на предмет соответствия ее установленным требованиям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при консолидации единство учетной политики, отчетной даты, функциональной валюты представления отчетности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консолидированную финансовую отчетность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трансформацию бухгалтерской (финансовой) отчетности, составленной по российским стандартам бухгалтерского учета, в финансовую отчетность по признанным международным стандартам (в зависимости от сферы деятельности экономического субъекта)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Обосновывать при проведении внешнего аудита консолидированной финансовой отчетности решения, принятые головной (материнской) организацией группы организаций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субъекта); практика применения указанных стандартов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экономики, технологии, организации производства и управления в группе организаций, чья отчетность консолидируется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 трансформации бухгалтерской (финансовой) отчетности, составленной по российским стандартам бухгалтерского учета, в финансовую отчетность по международно-признанным стандартам (в </w:t>
            </w:r>
            <w:r>
              <w:rPr>
                <w:rFonts w:ascii="Calibri" w:hAnsi="Calibri" w:cs="Calibri"/>
              </w:rPr>
              <w:lastRenderedPageBreak/>
              <w:t>зависимости от сферы деятельности экономического субъекта)</w:t>
            </w:r>
          </w:p>
        </w:tc>
      </w:tr>
      <w:tr w:rsidR="000A4183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8" w:name="Par478"/>
      <w:bookmarkEnd w:id="18"/>
      <w:r>
        <w:rPr>
          <w:rFonts w:ascii="Calibri" w:hAnsi="Calibri" w:cs="Calibri"/>
        </w:rPr>
        <w:t>3.2.3.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3969"/>
        <w:gridCol w:w="964"/>
        <w:gridCol w:w="864"/>
        <w:gridCol w:w="1646"/>
        <w:gridCol w:w="737"/>
      </w:tblGrid>
      <w:tr w:rsidR="000A4183">
        <w:tc>
          <w:tcPr>
            <w:tcW w:w="147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B/03.6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4"/>
        <w:gridCol w:w="6973"/>
      </w:tblGrid>
      <w:tr w:rsidR="000A4183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соблюдения процедур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 представление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</w:p>
        </w:tc>
      </w:tr>
      <w:tr w:rsidR="000A4183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Понимать цели и процедуры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методами проверки качества составления регистров бухгалтерского учета, бухгалтерской (финансовой) отчетности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Организовывать и осуществлять внутренний контроль совершаемых экономическим субъектом фактов хозяйственной жизни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и изменять границы контрольной среды внутреннего контроля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Распределять полномочия, обязанности и ответственность между работниками за выполнение соответствующих процедур внутреннего контроля, осуществлять проверку их выполнения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справочники типовых сделок и фактов хозяйственной жизни экономического субъекта в соответствии с его деятельностью, осуществлять контроль их соблюдения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Координировать взаимоотношения работников в процессе выполнения ими контрольных процедур с субъектами внутреннего контроля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Проводить оценку состояния и эффективности внутреннего контроля в экономическом субъекте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отчеты о результатах внутреннего контроля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Теоретические основы внутреннего контроля ведения бухгалтерского учета и составления бухгалтерской (финансовой) отчетности. Законодательство Российской Федерации о бухгалтерском учете, о налогах и сборах, аудиторской деятельности, архивном деле,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Судебная практика по спорам, связанным с совершаемыми экономическими субъектами фактами хозяйственной жизни, ведением бухгалтерского учета и составлением бухгалтерской (финансовой) </w:t>
            </w:r>
            <w:r>
              <w:rPr>
                <w:rFonts w:ascii="Calibri" w:hAnsi="Calibri" w:cs="Calibri"/>
              </w:rPr>
              <w:lastRenderedPageBreak/>
              <w:t>отчетности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Передовой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субъекта), международные стандарты аудита; практика применения указанных стандартов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0A4183"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</w:rPr>
      </w:pPr>
      <w:bookmarkStart w:id="19" w:name="Par532"/>
      <w:bookmarkEnd w:id="19"/>
      <w:r>
        <w:rPr>
          <w:rFonts w:ascii="Calibri" w:hAnsi="Calibri" w:cs="Calibri"/>
        </w:rPr>
        <w:t>3.2.4.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31"/>
        <w:gridCol w:w="3288"/>
        <w:gridCol w:w="964"/>
        <w:gridCol w:w="1147"/>
        <w:gridCol w:w="2011"/>
        <w:gridCol w:w="567"/>
      </w:tblGrid>
      <w:tr w:rsidR="000A4183">
        <w:tc>
          <w:tcPr>
            <w:tcW w:w="1531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налогового учета и составление налоговой отчетности, налоговое планирование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B/04.6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90"/>
        <w:gridCol w:w="7030"/>
      </w:tblGrid>
      <w:tr w:rsidR="000A4183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ведения налогового учета и составления налоговой отчетности в экономическом субъекте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представления налоговой отчетности и отчетности в государственные внебюджетные фонды в соответствующие адреса и в установленные сроки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Координация процесса ведения налогового учета, составления налоговой отчетности и отчетности в государственные внебюджетные фонды в экономическом субъекте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ведения налогового учета и составления налоговой отчетности и отчетности в государственные внебюджетные фонды в экономическом субъекте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необходимыми документами при проведении внутреннего и внешнего аудита (ревизий, налоговых и иных проверок), подготовка соответствующих документов о разногласиях по результатам аудита (ревизий, налоговых и иных проверок)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налогового планирования в экономическом субъекте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налоговой политики экономического субъекта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Проверка качества налоговой отчетности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сохранности документов и регистров налогового учета, налоговой отчетности и отчетности в государственные внебюджетные фонды и последующей их передачи в архив</w:t>
            </w:r>
          </w:p>
        </w:tc>
      </w:tr>
      <w:tr w:rsidR="000A4183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внутренние организационно-распорядительные документы, регламентирующие ведение налогового учета и составление налоговой отчетности и отчетности в государственные внебюджетные фонды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Распределять объемы работ между работниками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Идентифицировать объекты налогообложения, исчислять налогооблагаемую базу, сумму налога и сбора, а также сумму взносов в государственные внебюджетные фонды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методами проверки качества составления регистров налогового учета, налоговой отчетности и отчетности в государственные внебюджетные фонды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установленные сроки выполнения работ и представления налоговой отчетности и отчетности в государственные внебюджетные фонды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Исправлять ошибки в налоговом учете и налоговой отчетности и в отчетности в государственные внебюджетные фонды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Обосновывать принятые экономическим субъектом решения при </w:t>
            </w:r>
            <w:r>
              <w:rPr>
                <w:rFonts w:ascii="Calibri" w:hAnsi="Calibri" w:cs="Calibri"/>
              </w:rPr>
              <w:lastRenderedPageBreak/>
              <w:t>проведении внутреннего контроля, внутреннего и внешнего аудита, ревизий, налоговых и иных проверок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уровень профессиональных знаний и умений работников по ведению налогового учета и налоговой отчетности в экономическом субъекте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внутренние организационно-распорядительные документы, регулирующие организацию и осуществление налогового планирования в экономическом субъекте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в рабочее время сохранность налоговых и других отчетов и последующую их передачу в архив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учетную политику в области налогообложения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формы налоговых регистров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и применять эффективный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мониторинг законодательства о налогах и сборах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Корректировать налоговую политику экономического субъекта в связи с изменениями законодательства о налогах и сборах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Анализировать налоговое законодательство, типичные ошибки </w:t>
            </w:r>
            <w:r>
              <w:rPr>
                <w:rFonts w:ascii="Calibri" w:hAnsi="Calibri" w:cs="Calibri"/>
              </w:rPr>
              <w:lastRenderedPageBreak/>
              <w:t>налогоплательщиков, практику применения законодательства налоговыми органами, арбитражными судами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Российской Федерации о налогах и сборах, бухгалтерском учете, в области социального и медицинского страхования, пенсионного обеспечения, а также гражданское, таможенное, трудовое, валютное, бюджетное законодательство, законодательство, регулирующее административное и уголовное право в части ответственности за нарушения в сфере уплаты налогов и сборов;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практика по налогообложению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0A4183"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0" w:name="Par594"/>
      <w:bookmarkEnd w:id="20"/>
      <w:r>
        <w:rPr>
          <w:rFonts w:ascii="Calibri" w:hAnsi="Calibri" w:cs="Calibri"/>
        </w:rPr>
        <w:t>3.2.5. Трудовая функция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74"/>
        <w:gridCol w:w="3969"/>
        <w:gridCol w:w="691"/>
        <w:gridCol w:w="1247"/>
        <w:gridCol w:w="1776"/>
        <w:gridCol w:w="454"/>
      </w:tblGrid>
      <w:tr w:rsidR="000A4183">
        <w:tc>
          <w:tcPr>
            <w:tcW w:w="147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финансового анализа, </w:t>
            </w:r>
            <w:proofErr w:type="spellStart"/>
            <w:r>
              <w:rPr>
                <w:rFonts w:ascii="Calibri" w:hAnsi="Calibri" w:cs="Calibri"/>
              </w:rPr>
              <w:t>бюджетирование</w:t>
            </w:r>
            <w:proofErr w:type="spellEnd"/>
            <w:r>
              <w:rPr>
                <w:rFonts w:ascii="Calibri" w:hAnsi="Calibri" w:cs="Calibri"/>
              </w:rPr>
              <w:t xml:space="preserve"> и управление денежными потоками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B/05.6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4"/>
        <w:gridCol w:w="1232"/>
        <w:gridCol w:w="686"/>
        <w:gridCol w:w="2233"/>
        <w:gridCol w:w="1210"/>
        <w:gridCol w:w="1964"/>
      </w:tblGrid>
      <w:tr w:rsidR="000A4183">
        <w:tc>
          <w:tcPr>
            <w:tcW w:w="231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Происхождение трудовой функции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Оригинал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Заимствовано из оригинала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A4183">
        <w:tc>
          <w:tcPr>
            <w:tcW w:w="23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оригинала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профессионального стандарта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8"/>
        <w:gridCol w:w="7030"/>
      </w:tblGrid>
      <w:tr w:rsidR="000A4183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 по финансовому анализу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работ по анализу финансового состояния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Координация и контроль выполнения работ по анализу финансового состояния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хранения документов по финансовому анализу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</w:t>
            </w:r>
            <w:proofErr w:type="spellStart"/>
            <w:r>
              <w:rPr>
                <w:rFonts w:ascii="Calibri" w:hAnsi="Calibri" w:cs="Calibri"/>
              </w:rPr>
              <w:t>бюджетирования</w:t>
            </w:r>
            <w:proofErr w:type="spellEnd"/>
            <w:r>
              <w:rPr>
                <w:rFonts w:ascii="Calibri" w:hAnsi="Calibri" w:cs="Calibri"/>
              </w:rPr>
              <w:t xml:space="preserve"> и управления денежными потоками в экономическом субъекте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Координация и контроль выполнения работ в процессе </w:t>
            </w:r>
            <w:proofErr w:type="spellStart"/>
            <w:r>
              <w:rPr>
                <w:rFonts w:ascii="Calibri" w:hAnsi="Calibri" w:cs="Calibri"/>
              </w:rPr>
              <w:t>бюджетирования</w:t>
            </w:r>
            <w:proofErr w:type="spellEnd"/>
            <w:r>
              <w:rPr>
                <w:rFonts w:ascii="Calibri" w:hAnsi="Calibri" w:cs="Calibri"/>
              </w:rPr>
              <w:t xml:space="preserve"> и управления денежными потоками в экономическом субъекте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финансовых планов, бюджетов и смет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Руководство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анализа и оценки финансовых рисков, разработка мер по их минимизации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отчетов об исполнении бюджетов денежных средств, финансовых планов и осуществление контроля за целевым использованием средств, соблюдением финансовой дисциплины и своевременностью расчетов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разработке планов продаж продукции (работ, услуг), затрат на производство и подготовка предложений по повышению рентабельности производства, снижения издержек производства и обращения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хранения документов по </w:t>
            </w:r>
            <w:proofErr w:type="spellStart"/>
            <w:r>
              <w:rPr>
                <w:rFonts w:ascii="Calibri" w:hAnsi="Calibri" w:cs="Calibri"/>
              </w:rPr>
              <w:t>бюджетированию</w:t>
            </w:r>
            <w:proofErr w:type="spellEnd"/>
            <w:r>
              <w:rPr>
                <w:rFonts w:ascii="Calibri" w:hAnsi="Calibri" w:cs="Calibri"/>
              </w:rPr>
              <w:t xml:space="preserve"> и движению денежных потоков в экономическом субъекте</w:t>
            </w:r>
          </w:p>
        </w:tc>
      </w:tr>
      <w:tr w:rsidR="000A4183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Распределять объем работ по проведению финансового анализа между работниками (группами работников)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Проверять качество аналитической информации, полученной в процессе проведения финансового анализа и выполнять процедуры по ее </w:t>
            </w:r>
            <w:r>
              <w:rPr>
                <w:rFonts w:ascii="Calibri" w:hAnsi="Calibri" w:cs="Calibri"/>
              </w:rPr>
              <w:lastRenderedPageBreak/>
              <w:t>обобщению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аналитические отчеты и представлять их заинтересованным пользователям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Координировать взаимодействие работников экономического субъекта в процессе проведения финансового анализа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методами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в обозримом будущем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Определять объем работ по </w:t>
            </w:r>
            <w:proofErr w:type="spellStart"/>
            <w:r>
              <w:rPr>
                <w:rFonts w:ascii="Calibri" w:hAnsi="Calibri" w:cs="Calibri"/>
              </w:rPr>
              <w:t>бюджетированию</w:t>
            </w:r>
            <w:proofErr w:type="spellEnd"/>
            <w:r>
              <w:rPr>
                <w:rFonts w:ascii="Calibri" w:hAnsi="Calibri" w:cs="Calibri"/>
              </w:rPr>
              <w:t xml:space="preserve"> и финансовому планированию и потребность в трудовых, финансовых и материально-технических ресурсах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Разрабатывать внутренние организационно-распорядительные документы, в том числе регламентирующие порядок проведения работ в системе </w:t>
            </w:r>
            <w:proofErr w:type="spellStart"/>
            <w:r>
              <w:rPr>
                <w:rFonts w:ascii="Calibri" w:hAnsi="Calibri" w:cs="Calibri"/>
              </w:rPr>
              <w:t>бюджетирования</w:t>
            </w:r>
            <w:proofErr w:type="spellEnd"/>
            <w:r>
              <w:rPr>
                <w:rFonts w:ascii="Calibri" w:hAnsi="Calibri" w:cs="Calibri"/>
              </w:rPr>
              <w:t xml:space="preserve"> и управления денежными потоками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Определять финансовые цели экономического субъекта, степень их соответствия текущему финансовому состоянию экономического </w:t>
            </w:r>
            <w:r>
              <w:rPr>
                <w:rFonts w:ascii="Calibri" w:hAnsi="Calibri" w:cs="Calibri"/>
              </w:rPr>
              <w:lastRenderedPageBreak/>
              <w:t>субъекта, способы достижения целей в долгосрочной и краткосрочной перспективе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Формировать структуру бюджетов денежных средств, а также перспективных, текущих и оперативных финансовых планов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Координировать взаимодействие работников экономического субъекта в процессе выполнения работ по </w:t>
            </w:r>
            <w:proofErr w:type="spellStart"/>
            <w:r>
              <w:rPr>
                <w:rFonts w:ascii="Calibri" w:hAnsi="Calibri" w:cs="Calibri"/>
              </w:rPr>
              <w:t>бюджетированию</w:t>
            </w:r>
            <w:proofErr w:type="spellEnd"/>
            <w:r>
              <w:rPr>
                <w:rFonts w:ascii="Calibri" w:hAnsi="Calibri" w:cs="Calibri"/>
              </w:rPr>
              <w:t xml:space="preserve"> и управлению денежными потоками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Применять результаты финансового анализа экономического субъекта для целей </w:t>
            </w:r>
            <w:proofErr w:type="spellStart"/>
            <w:r>
              <w:rPr>
                <w:rFonts w:ascii="Calibri" w:hAnsi="Calibri" w:cs="Calibri"/>
              </w:rPr>
              <w:t>бюджетирования</w:t>
            </w:r>
            <w:proofErr w:type="spellEnd"/>
            <w:r>
              <w:rPr>
                <w:rFonts w:ascii="Calibri" w:hAnsi="Calibri" w:cs="Calibri"/>
              </w:rPr>
              <w:t xml:space="preserve"> и управления денежными потоками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Владеть методами финансовых вычислений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Определять общую потребность экономического субъекта в финансовых ресурсах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Прогнозировать структуру источников финансирования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Осуществлять проверку качества составления бюджетов денежных средств и финансовых планов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Обеспечивать доведение плановых показателей до непосредственных исполнителей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Обеспечивать передачу документов по </w:t>
            </w:r>
            <w:proofErr w:type="spellStart"/>
            <w:r>
              <w:rPr>
                <w:rFonts w:ascii="Calibri" w:hAnsi="Calibri" w:cs="Calibri"/>
              </w:rPr>
              <w:t>бюджетированию</w:t>
            </w:r>
            <w:proofErr w:type="spellEnd"/>
            <w:r>
              <w:rPr>
                <w:rFonts w:ascii="Calibri" w:hAnsi="Calibri" w:cs="Calibri"/>
              </w:rPr>
              <w:t xml:space="preserve"> и управлению денежными потоками в архив в установленные сроки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0A4183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Основы финансового менеджмента, методические документы по финансовому анализу, методические документы по </w:t>
            </w:r>
            <w:proofErr w:type="spellStart"/>
            <w:r>
              <w:rPr>
                <w:rFonts w:ascii="Calibri" w:hAnsi="Calibri" w:cs="Calibri"/>
              </w:rPr>
              <w:t>бюджетированию</w:t>
            </w:r>
            <w:proofErr w:type="spellEnd"/>
            <w:r>
              <w:rPr>
                <w:rFonts w:ascii="Calibri" w:hAnsi="Calibri" w:cs="Calibri"/>
              </w:rPr>
              <w:t xml:space="preserve"> и управлению денежными потоками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Законодательство Российской Федерации о налогах и сборах, бухгалтерском и официальном статистическом учете, архивном деле, стратегическом планировании, в области социального и медицинского страхования, пенсионного обеспечения, аудиторской деятельности, а также гражданское, таможенное, трудовое законодательство; отраслевое законодательство в сфере деятельности экономического субъекта; практика применения указанного законодательства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Внутренние организационно-распорядительные документы экономического субъекта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Международные стандарты финансовой отчетности или международные стандарты финансовой отчетности для общественного сектора (в зависимости от сферы деятельности экономического субъекта); международные стандарты аудита; практика применения указанного законодательства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экономики, технологии, организации производства и управления в экономическом субъекте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Правила защиты информации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Передовой отечественный и зарубежный опыт в сфере финансового анализа, </w:t>
            </w:r>
            <w:proofErr w:type="spellStart"/>
            <w:r>
              <w:rPr>
                <w:rFonts w:ascii="Calibri" w:hAnsi="Calibri" w:cs="Calibri"/>
              </w:rPr>
              <w:t>бюджетирования</w:t>
            </w:r>
            <w:proofErr w:type="spellEnd"/>
            <w:r>
              <w:rPr>
                <w:rFonts w:ascii="Calibri" w:hAnsi="Calibri" w:cs="Calibri"/>
              </w:rPr>
              <w:t xml:space="preserve"> и управления денежными потоками</w:t>
            </w:r>
          </w:p>
        </w:tc>
      </w:tr>
      <w:tr w:rsidR="000A4183"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Основы информатики и вычислительной техники</w:t>
            </w:r>
          </w:p>
        </w:tc>
      </w:tr>
      <w:tr w:rsidR="000A4183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673"/>
      <w:bookmarkEnd w:id="21"/>
      <w:r>
        <w:rPr>
          <w:rFonts w:ascii="Calibri" w:hAnsi="Calibri" w:cs="Calibri"/>
        </w:rPr>
        <w:t>IV. Сведения об организациях - разработчиках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стандарта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2" w:name="Par676"/>
      <w:bookmarkEnd w:id="22"/>
      <w:r>
        <w:rPr>
          <w:rFonts w:ascii="Calibri" w:hAnsi="Calibri" w:cs="Calibri"/>
        </w:rPr>
        <w:t>4.1. Ответственная организация-разработчик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762"/>
      </w:tblGrid>
      <w:tr w:rsidR="000A4183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НП "Институт профессиональных бухгалтеров и аудиторов России" (НП "ИПБ России"), город Москва</w:t>
            </w:r>
          </w:p>
        </w:tc>
      </w:tr>
      <w:tr w:rsidR="000A418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183" w:rsidRDefault="000A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Копосова Евгения Ивановна</w:t>
            </w:r>
          </w:p>
        </w:tc>
      </w:tr>
    </w:tbl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683"/>
      <w:bookmarkEnd w:id="23"/>
      <w:r>
        <w:rPr>
          <w:rFonts w:ascii="Calibri" w:hAnsi="Calibri" w:cs="Calibri"/>
        </w:rPr>
        <w:t xml:space="preserve">&lt;1&gt; Общероссийский </w:t>
      </w:r>
      <w:hyperlink r:id="rId24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занятий.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684"/>
      <w:bookmarkEnd w:id="24"/>
      <w:r>
        <w:rPr>
          <w:rFonts w:ascii="Calibri" w:hAnsi="Calibri" w:cs="Calibri"/>
        </w:rPr>
        <w:t xml:space="preserve">&lt;2&gt; Общероссийский </w:t>
      </w:r>
      <w:hyperlink r:id="rId25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видов экономической деятельности.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685"/>
      <w:bookmarkEnd w:id="25"/>
      <w:r>
        <w:rPr>
          <w:rFonts w:ascii="Calibri" w:hAnsi="Calibri" w:cs="Calibri"/>
        </w:rPr>
        <w:t xml:space="preserve">&lt;3&gt; Единый квалификационный </w:t>
      </w:r>
      <w:hyperlink r:id="rId26" w:history="1">
        <w:r>
          <w:rPr>
            <w:rFonts w:ascii="Calibri" w:hAnsi="Calibri" w:cs="Calibri"/>
            <w:color w:val="0000FF"/>
          </w:rPr>
          <w:t>справочник</w:t>
        </w:r>
      </w:hyperlink>
      <w:r>
        <w:rPr>
          <w:rFonts w:ascii="Calibri" w:hAnsi="Calibri" w:cs="Calibri"/>
        </w:rPr>
        <w:t xml:space="preserve"> должностей руководителей, специалистов и других служащих.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686"/>
      <w:bookmarkEnd w:id="26"/>
      <w:r>
        <w:rPr>
          <w:rFonts w:ascii="Calibri" w:hAnsi="Calibri" w:cs="Calibri"/>
        </w:rPr>
        <w:t xml:space="preserve">&lt;4&gt; Общероссийский </w:t>
      </w:r>
      <w:hyperlink r:id="rId27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специальностей по образованию.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687"/>
      <w:bookmarkEnd w:id="27"/>
      <w:r>
        <w:rPr>
          <w:rFonts w:ascii="Calibri" w:hAnsi="Calibri" w:cs="Calibri"/>
        </w:rPr>
        <w:t xml:space="preserve">&lt;5&gt; Федеральный закон о бухгалтерском учете от 06.12.2011 N 402-ФЗ, </w:t>
      </w:r>
      <w:hyperlink r:id="rId28" w:history="1">
        <w:r>
          <w:rPr>
            <w:rFonts w:ascii="Calibri" w:hAnsi="Calibri" w:cs="Calibri"/>
            <w:color w:val="0000FF"/>
          </w:rPr>
          <w:t>статья 7</w:t>
        </w:r>
      </w:hyperlink>
      <w:r>
        <w:rPr>
          <w:rFonts w:ascii="Calibri" w:hAnsi="Calibri" w:cs="Calibri"/>
        </w:rPr>
        <w:t xml:space="preserve"> (Собрание законодательства Российской Федерации, 2011, N 50, ст. 7344; 2013, N 27, ст. 3477, N 30, ст. 4084, N 52, ст. 6990; 2014, N 45, ст. 6154).</w:t>
      </w: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4183" w:rsidRDefault="000A418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81126" w:rsidRDefault="00881126"/>
    <w:sectPr w:rsidR="00881126" w:rsidSect="00CB27D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183"/>
    <w:rsid w:val="000A4183"/>
    <w:rsid w:val="000C4AF2"/>
    <w:rsid w:val="00881126"/>
    <w:rsid w:val="00CB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349DF728FE3EAEC0FFAF443BB960F9FB367E79B37EACE869271240332589BC838EBAD3E2F39CM3b5J" TargetMode="External"/><Relationship Id="rId13" Type="http://schemas.openxmlformats.org/officeDocument/2006/relationships/hyperlink" Target="consultantplus://offline/ref=879C349DF728FE3EAEC0FFAF443BB960F9FC307A7DB47EACE869271240M3b3J" TargetMode="External"/><Relationship Id="rId18" Type="http://schemas.openxmlformats.org/officeDocument/2006/relationships/hyperlink" Target="consultantplus://offline/ref=879C349DF728FE3EAEC0FFAF443BB960F9FB367E79B37EACE869271240M3b3J" TargetMode="External"/><Relationship Id="rId26" Type="http://schemas.openxmlformats.org/officeDocument/2006/relationships/hyperlink" Target="consultantplus://offline/ref=879C349DF728FE3EAEC0FFAF443BB960F9FB317D7EB27EACE869271240332589BC838EBAD3E2F59DM3b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9C349DF728FE3EAEC0FFAF443BB960F9FB317D7EB27EACE869271240332589BC838EBAD3E2F59DM3bDJ" TargetMode="External"/><Relationship Id="rId7" Type="http://schemas.openxmlformats.org/officeDocument/2006/relationships/hyperlink" Target="consultantplus://offline/ref=879C349DF728FE3EAEC0FFAF443BB960F9FB367E79B37EACE869271240332589BC838EBAD3E2F69BM3b0J" TargetMode="External"/><Relationship Id="rId12" Type="http://schemas.openxmlformats.org/officeDocument/2006/relationships/hyperlink" Target="consultantplus://offline/ref=879C349DF728FE3EAEC0FFAF443BB960F9FC307A7DB47EACE869271240332589BC838EBAD3E7F39FM3bCJ" TargetMode="External"/><Relationship Id="rId17" Type="http://schemas.openxmlformats.org/officeDocument/2006/relationships/hyperlink" Target="consultantplus://offline/ref=879C349DF728FE3EAEC0FFAF443BB960F9FB36717BB47EACE869271240332589BC838EBAD3E2F69BM3b4J" TargetMode="External"/><Relationship Id="rId25" Type="http://schemas.openxmlformats.org/officeDocument/2006/relationships/hyperlink" Target="consultantplus://offline/ref=879C349DF728FE3EAEC0FFAF443BB960F9FC307A7DB47EACE869271240M3b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9C349DF728FE3EAEC0FFAF443BB960F9FB367E79B37EACE869271240332589BC838EBAD3E2F395M3b6J" TargetMode="External"/><Relationship Id="rId20" Type="http://schemas.openxmlformats.org/officeDocument/2006/relationships/hyperlink" Target="consultantplus://offline/ref=879C349DF728FE3EAEC0FFAF443BB960F9FB367E79B37EACE869271240332589BC838EBAD3E2F69BM3b0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C349DF728FE3EAEC0FFAF443BB960F9FB367E79B37EACE869271240332589BC838EBAD3E2F49BM3b2J" TargetMode="External"/><Relationship Id="rId11" Type="http://schemas.openxmlformats.org/officeDocument/2006/relationships/hyperlink" Target="consultantplus://offline/ref=879C349DF728FE3EAEC0FFAF443BB960F9FC307A7DB47EACE869271240332589BC838EBAD3E2F49EM3b2J" TargetMode="External"/><Relationship Id="rId24" Type="http://schemas.openxmlformats.org/officeDocument/2006/relationships/hyperlink" Target="consultantplus://offline/ref=879C349DF728FE3EAEC0FFAF443BB960F9FB367E79B37EACE869271240M3b3J" TargetMode="External"/><Relationship Id="rId5" Type="http://schemas.openxmlformats.org/officeDocument/2006/relationships/hyperlink" Target="consultantplus://offline/ref=879C349DF728FE3EAEC0FFAF443BB960F9FC3A797AB57EACE869271240332589BC838EMBb2J" TargetMode="External"/><Relationship Id="rId15" Type="http://schemas.openxmlformats.org/officeDocument/2006/relationships/hyperlink" Target="consultantplus://offline/ref=879C349DF728FE3EAEC0FFAF443BB960F9FB367E79B37EACE869271240332589BC838EBAD3E2F39CM3b5J" TargetMode="External"/><Relationship Id="rId23" Type="http://schemas.openxmlformats.org/officeDocument/2006/relationships/hyperlink" Target="consultantplus://offline/ref=879C349DF728FE3EAEC0FFAF443BB960F9FB36717BB47EACE869271240332589BC838EBAD3E2F69BM3b4J" TargetMode="External"/><Relationship Id="rId28" Type="http://schemas.openxmlformats.org/officeDocument/2006/relationships/hyperlink" Target="consultantplus://offline/ref=879C349DF728FE3EAEC0FFAF443BB960F9FD337C78B77EACE869271240332589BC838EBAD3E2F598M3b7J" TargetMode="External"/><Relationship Id="rId10" Type="http://schemas.openxmlformats.org/officeDocument/2006/relationships/hyperlink" Target="consultantplus://offline/ref=879C349DF728FE3EAEC0FFAF443BB960F9FB367E79B37EACE869271240M3b3J" TargetMode="External"/><Relationship Id="rId19" Type="http://schemas.openxmlformats.org/officeDocument/2006/relationships/hyperlink" Target="consultantplus://offline/ref=879C349DF728FE3EAEC0FFAF443BB960F9FB367E79B37EACE869271240332589BC838EBAD3E2F49BM3b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9C349DF728FE3EAEC0FFAF443BB960F9FB367E79B37EACE869271240332589BC838EBAD3E2F395M3b6J" TargetMode="External"/><Relationship Id="rId14" Type="http://schemas.openxmlformats.org/officeDocument/2006/relationships/hyperlink" Target="consultantplus://offline/ref=879C349DF728FE3EAEC0FFAF443BB960F9FB367E79B37EACE869271240M3b3J" TargetMode="External"/><Relationship Id="rId22" Type="http://schemas.openxmlformats.org/officeDocument/2006/relationships/hyperlink" Target="consultantplus://offline/ref=879C349DF728FE3EAEC0FFAF443BB960F9FB36717BB47EACE869271240M3b3J" TargetMode="External"/><Relationship Id="rId27" Type="http://schemas.openxmlformats.org/officeDocument/2006/relationships/hyperlink" Target="consultantplus://offline/ref=879C349DF728FE3EAEC0FFAF443BB960F9FB36717BB47EACE869271240M3b3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6579</Words>
  <Characters>37506</Characters>
  <Application>Microsoft Office Word</Application>
  <DocSecurity>0</DocSecurity>
  <Lines>312</Lines>
  <Paragraphs>87</Paragraphs>
  <ScaleCrop>false</ScaleCrop>
  <Company/>
  <LinksUpToDate>false</LinksUpToDate>
  <CharactersWithSpaces>43998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New</cp:lastModifiedBy>
  <cp:revision>2</cp:revision>
  <dcterms:created xsi:type="dcterms:W3CDTF">2015-03-13T09:33:00Z</dcterms:created>
  <dcterms:modified xsi:type="dcterms:W3CDTF">2015-03-13T09:33:00Z</dcterms:modified>
</cp:coreProperties>
</file>